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404" w:type="dxa"/>
        <w:tblInd w:w="93" w:type="dxa"/>
        <w:tblLook w:val="00A0"/>
      </w:tblPr>
      <w:tblGrid>
        <w:gridCol w:w="512"/>
        <w:gridCol w:w="2800"/>
        <w:gridCol w:w="1120"/>
        <w:gridCol w:w="1266"/>
        <w:gridCol w:w="1500"/>
        <w:gridCol w:w="1420"/>
        <w:gridCol w:w="2320"/>
        <w:gridCol w:w="2480"/>
      </w:tblGrid>
      <w:tr w:rsidR="00DC6A0E" w:rsidRPr="00E466CB" w:rsidTr="005C1914">
        <w:trPr>
          <w:trHeight w:val="300"/>
        </w:trPr>
        <w:tc>
          <w:tcPr>
            <w:tcW w:w="498"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12906" w:type="dxa"/>
            <w:gridSpan w:val="7"/>
            <w:tcBorders>
              <w:top w:val="nil"/>
              <w:left w:val="nil"/>
              <w:bottom w:val="nil"/>
              <w:right w:val="nil"/>
            </w:tcBorders>
            <w:noWrap/>
            <w:vAlign w:val="bottom"/>
          </w:tcPr>
          <w:p w:rsidR="00DC6A0E" w:rsidRPr="005C1914" w:rsidRDefault="00DC6A0E" w:rsidP="002E738F">
            <w:pPr>
              <w:spacing w:after="0" w:line="240" w:lineRule="auto"/>
              <w:jc w:val="center"/>
              <w:rPr>
                <w:color w:val="000000"/>
              </w:rPr>
            </w:pPr>
            <w:r w:rsidRPr="005C1914">
              <w:rPr>
                <w:b/>
                <w:color w:val="000000"/>
              </w:rPr>
              <w:t>U.Va. Dietetic Internship - Counseling Skills Checklist</w:t>
            </w:r>
          </w:p>
        </w:tc>
      </w:tr>
      <w:tr w:rsidR="00DC6A0E" w:rsidRPr="00E466CB" w:rsidTr="005C1914">
        <w:trPr>
          <w:trHeight w:val="1140"/>
        </w:trPr>
        <w:tc>
          <w:tcPr>
            <w:tcW w:w="498"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12906" w:type="dxa"/>
            <w:gridSpan w:val="7"/>
            <w:tcBorders>
              <w:top w:val="nil"/>
              <w:left w:val="nil"/>
              <w:bottom w:val="nil"/>
              <w:right w:val="nil"/>
            </w:tcBorders>
            <w:vAlign w:val="bottom"/>
          </w:tcPr>
          <w:p w:rsidR="00DC6A0E" w:rsidRPr="005C1914" w:rsidRDefault="00DC6A0E" w:rsidP="005C1914">
            <w:pPr>
              <w:spacing w:after="0" w:line="240" w:lineRule="auto"/>
              <w:rPr>
                <w:color w:val="000000"/>
              </w:rPr>
            </w:pPr>
            <w:r w:rsidRPr="005C1914">
              <w:rPr>
                <w:b/>
                <w:bCs/>
                <w:color w:val="000000"/>
              </w:rPr>
              <w:t xml:space="preserve">Directions: </w:t>
            </w:r>
            <w:r w:rsidRPr="005C1914">
              <w:rPr>
                <w:color w:val="000000"/>
              </w:rPr>
              <w:t>Complete this form throughout your internship year, during any outpatient rotations. Show the form to the precepting RD at each outpatient rotation so the precepting RD can review your experiences to date and plan your rotation accordingly. You will complete podcasts, readings, and pair exercises during rotation down time or outside of rotation time. Preceptors will determine the format for completing discussion</w:t>
            </w:r>
            <w:r>
              <w:rPr>
                <w:color w:val="000000"/>
              </w:rPr>
              <w:t xml:space="preserve"> questions</w:t>
            </w:r>
            <w:r w:rsidRPr="005C1914">
              <w:rPr>
                <w:color w:val="000000"/>
              </w:rPr>
              <w:t xml:space="preserve"> (verbal or written) and skills practice and observation (w/ patients or in role play) in their specific outpatient rotations.</w:t>
            </w:r>
          </w:p>
        </w:tc>
      </w:tr>
      <w:tr w:rsidR="00DC6A0E" w:rsidRPr="00E466CB" w:rsidTr="005C1914">
        <w:trPr>
          <w:trHeight w:val="300"/>
        </w:trPr>
        <w:tc>
          <w:tcPr>
            <w:tcW w:w="498"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2800"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1120"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1266"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1500"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1420"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2320"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2480"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r>
      <w:tr w:rsidR="00DC6A0E" w:rsidRPr="00E466CB" w:rsidTr="005C1914">
        <w:trPr>
          <w:trHeight w:val="450"/>
        </w:trPr>
        <w:tc>
          <w:tcPr>
            <w:tcW w:w="498" w:type="dxa"/>
            <w:tcBorders>
              <w:top w:val="nil"/>
              <w:left w:val="nil"/>
              <w:bottom w:val="nil"/>
              <w:right w:val="nil"/>
            </w:tcBorders>
            <w:noWrap/>
            <w:vAlign w:val="center"/>
          </w:tcPr>
          <w:p w:rsidR="00DC6A0E" w:rsidRPr="005C1914" w:rsidRDefault="00DC6A0E" w:rsidP="005C1914">
            <w:pPr>
              <w:spacing w:after="0" w:line="240" w:lineRule="auto"/>
              <w:rPr>
                <w:b/>
                <w:bCs/>
                <w:color w:val="000000"/>
              </w:rPr>
            </w:pPr>
          </w:p>
        </w:tc>
        <w:tc>
          <w:tcPr>
            <w:tcW w:w="2800" w:type="dxa"/>
            <w:tcBorders>
              <w:top w:val="single" w:sz="4" w:space="0" w:color="auto"/>
              <w:left w:val="single" w:sz="4" w:space="0" w:color="auto"/>
              <w:bottom w:val="single" w:sz="4" w:space="0" w:color="auto"/>
              <w:right w:val="single" w:sz="4" w:space="0" w:color="auto"/>
            </w:tcBorders>
            <w:noWrap/>
            <w:vAlign w:val="center"/>
          </w:tcPr>
          <w:p w:rsidR="00DC6A0E" w:rsidRPr="005C1914" w:rsidRDefault="00DC6A0E" w:rsidP="005C1914">
            <w:pPr>
              <w:spacing w:after="0" w:line="240" w:lineRule="auto"/>
              <w:rPr>
                <w:b/>
                <w:bCs/>
                <w:color w:val="000000"/>
              </w:rPr>
            </w:pPr>
            <w:r w:rsidRPr="005C1914">
              <w:rPr>
                <w:b/>
                <w:bCs/>
                <w:color w:val="000000"/>
              </w:rPr>
              <w:t>Skill</w:t>
            </w:r>
          </w:p>
        </w:tc>
        <w:tc>
          <w:tcPr>
            <w:tcW w:w="1120"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rPr>
                <w:b/>
                <w:bCs/>
                <w:color w:val="000000"/>
              </w:rPr>
            </w:pPr>
            <w:r w:rsidRPr="005C1914">
              <w:rPr>
                <w:b/>
                <w:bCs/>
                <w:color w:val="000000"/>
              </w:rPr>
              <w:t>Podcast</w:t>
            </w:r>
          </w:p>
        </w:tc>
        <w:tc>
          <w:tcPr>
            <w:tcW w:w="1266"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rPr>
                <w:b/>
                <w:bCs/>
                <w:color w:val="000000"/>
              </w:rPr>
            </w:pPr>
            <w:r w:rsidRPr="005C1914">
              <w:rPr>
                <w:b/>
                <w:bCs/>
                <w:color w:val="000000"/>
              </w:rPr>
              <w:t>Reading</w:t>
            </w:r>
          </w:p>
        </w:tc>
        <w:tc>
          <w:tcPr>
            <w:tcW w:w="1500"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rPr>
                <w:b/>
                <w:bCs/>
                <w:color w:val="000000"/>
              </w:rPr>
            </w:pPr>
            <w:r w:rsidRPr="005C1914">
              <w:rPr>
                <w:b/>
                <w:bCs/>
                <w:color w:val="000000"/>
              </w:rPr>
              <w:t>Discussion ?'s</w:t>
            </w:r>
          </w:p>
        </w:tc>
        <w:tc>
          <w:tcPr>
            <w:tcW w:w="1420"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rPr>
                <w:b/>
                <w:bCs/>
                <w:color w:val="000000"/>
              </w:rPr>
            </w:pPr>
            <w:r w:rsidRPr="005C1914">
              <w:rPr>
                <w:b/>
                <w:bCs/>
                <w:color w:val="000000"/>
              </w:rPr>
              <w:t>Pair Exercise</w:t>
            </w:r>
          </w:p>
        </w:tc>
        <w:tc>
          <w:tcPr>
            <w:tcW w:w="2320"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rPr>
                <w:b/>
                <w:bCs/>
                <w:color w:val="000000"/>
              </w:rPr>
            </w:pPr>
            <w:r w:rsidRPr="005C1914">
              <w:rPr>
                <w:b/>
                <w:bCs/>
                <w:color w:val="000000"/>
              </w:rPr>
              <w:t>Practiced</w:t>
            </w:r>
          </w:p>
        </w:tc>
        <w:tc>
          <w:tcPr>
            <w:tcW w:w="2480"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rPr>
                <w:b/>
                <w:bCs/>
                <w:color w:val="000000"/>
              </w:rPr>
            </w:pPr>
            <w:r w:rsidRPr="005C1914">
              <w:rPr>
                <w:b/>
                <w:bCs/>
                <w:color w:val="000000"/>
              </w:rPr>
              <w:t>Observed</w:t>
            </w:r>
          </w:p>
        </w:tc>
      </w:tr>
      <w:tr w:rsidR="00DC6A0E" w:rsidRPr="00E466CB" w:rsidTr="005C1914">
        <w:trPr>
          <w:trHeight w:val="375"/>
        </w:trPr>
        <w:tc>
          <w:tcPr>
            <w:tcW w:w="498"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2800" w:type="dxa"/>
            <w:tcBorders>
              <w:top w:val="nil"/>
              <w:left w:val="single" w:sz="4" w:space="0" w:color="auto"/>
              <w:bottom w:val="nil"/>
              <w:right w:val="single" w:sz="4" w:space="0" w:color="auto"/>
            </w:tcBorders>
            <w:shd w:val="clear" w:color="000000" w:fill="D8D8D8"/>
            <w:noWrap/>
            <w:vAlign w:val="center"/>
          </w:tcPr>
          <w:p w:rsidR="00DC6A0E" w:rsidRPr="005C1914" w:rsidRDefault="00DC6A0E" w:rsidP="005C1914">
            <w:pPr>
              <w:spacing w:after="0" w:line="240" w:lineRule="auto"/>
              <w:rPr>
                <w:i/>
                <w:iCs/>
                <w:color w:val="000000"/>
              </w:rPr>
            </w:pPr>
            <w:r w:rsidRPr="005C1914">
              <w:rPr>
                <w:i/>
                <w:iCs/>
                <w:color w:val="000000"/>
              </w:rPr>
              <w:t> </w:t>
            </w:r>
          </w:p>
        </w:tc>
        <w:tc>
          <w:tcPr>
            <w:tcW w:w="1120" w:type="dxa"/>
            <w:tcBorders>
              <w:top w:val="nil"/>
              <w:left w:val="nil"/>
              <w:bottom w:val="nil"/>
              <w:right w:val="single" w:sz="4" w:space="0" w:color="auto"/>
            </w:tcBorders>
            <w:noWrap/>
            <w:vAlign w:val="bottom"/>
          </w:tcPr>
          <w:p w:rsidR="00DC6A0E" w:rsidRPr="005C1914" w:rsidRDefault="00DC6A0E" w:rsidP="005C1914">
            <w:pPr>
              <w:spacing w:after="0" w:line="240" w:lineRule="auto"/>
              <w:jc w:val="center"/>
              <w:rPr>
                <w:color w:val="000000"/>
              </w:rPr>
            </w:pPr>
            <w:r w:rsidRPr="005C1914">
              <w:rPr>
                <w:color w:val="000000"/>
              </w:rPr>
              <w:t>date</w:t>
            </w:r>
          </w:p>
        </w:tc>
        <w:tc>
          <w:tcPr>
            <w:tcW w:w="1266" w:type="dxa"/>
            <w:tcBorders>
              <w:top w:val="nil"/>
              <w:left w:val="nil"/>
              <w:bottom w:val="nil"/>
              <w:right w:val="single" w:sz="4" w:space="0" w:color="auto"/>
            </w:tcBorders>
            <w:noWrap/>
            <w:vAlign w:val="bottom"/>
          </w:tcPr>
          <w:p w:rsidR="00DC6A0E" w:rsidRPr="005C1914" w:rsidRDefault="00DC6A0E" w:rsidP="005C1914">
            <w:pPr>
              <w:spacing w:after="0" w:line="240" w:lineRule="auto"/>
              <w:jc w:val="center"/>
              <w:rPr>
                <w:color w:val="000000"/>
              </w:rPr>
            </w:pPr>
            <w:r w:rsidRPr="005C1914">
              <w:rPr>
                <w:color w:val="000000"/>
              </w:rPr>
              <w:t>date</w:t>
            </w:r>
          </w:p>
        </w:tc>
        <w:tc>
          <w:tcPr>
            <w:tcW w:w="1500" w:type="dxa"/>
            <w:tcBorders>
              <w:top w:val="nil"/>
              <w:left w:val="nil"/>
              <w:bottom w:val="nil"/>
              <w:right w:val="single" w:sz="4" w:space="0" w:color="auto"/>
            </w:tcBorders>
            <w:noWrap/>
            <w:vAlign w:val="bottom"/>
          </w:tcPr>
          <w:p w:rsidR="00DC6A0E" w:rsidRPr="005C1914" w:rsidRDefault="00DC6A0E" w:rsidP="005C1914">
            <w:pPr>
              <w:spacing w:after="0" w:line="240" w:lineRule="auto"/>
              <w:jc w:val="center"/>
              <w:rPr>
                <w:color w:val="000000"/>
              </w:rPr>
            </w:pPr>
            <w:r w:rsidRPr="005C1914">
              <w:rPr>
                <w:color w:val="000000"/>
              </w:rPr>
              <w:t>w/ preceptor</w:t>
            </w:r>
          </w:p>
        </w:tc>
        <w:tc>
          <w:tcPr>
            <w:tcW w:w="1420" w:type="dxa"/>
            <w:tcBorders>
              <w:top w:val="nil"/>
              <w:left w:val="nil"/>
              <w:bottom w:val="nil"/>
              <w:right w:val="single" w:sz="4" w:space="0" w:color="auto"/>
            </w:tcBorders>
            <w:noWrap/>
            <w:vAlign w:val="bottom"/>
          </w:tcPr>
          <w:p w:rsidR="00DC6A0E" w:rsidRPr="005C1914" w:rsidRDefault="00DC6A0E" w:rsidP="005C1914">
            <w:pPr>
              <w:spacing w:after="0" w:line="240" w:lineRule="auto"/>
              <w:jc w:val="center"/>
              <w:rPr>
                <w:color w:val="000000"/>
              </w:rPr>
            </w:pPr>
            <w:r w:rsidRPr="005C1914">
              <w:rPr>
                <w:color w:val="000000"/>
              </w:rPr>
              <w:t>w/ peer</w:t>
            </w:r>
          </w:p>
        </w:tc>
        <w:tc>
          <w:tcPr>
            <w:tcW w:w="2320" w:type="dxa"/>
            <w:tcBorders>
              <w:top w:val="nil"/>
              <w:left w:val="nil"/>
              <w:bottom w:val="nil"/>
              <w:right w:val="single" w:sz="4" w:space="0" w:color="auto"/>
            </w:tcBorders>
            <w:noWrap/>
            <w:vAlign w:val="bottom"/>
          </w:tcPr>
          <w:p w:rsidR="00DC6A0E" w:rsidRPr="005C1914" w:rsidRDefault="00DC6A0E" w:rsidP="005C1914">
            <w:pPr>
              <w:spacing w:after="0" w:line="240" w:lineRule="auto"/>
              <w:jc w:val="center"/>
              <w:rPr>
                <w:color w:val="000000"/>
              </w:rPr>
            </w:pPr>
            <w:r w:rsidRPr="005C1914">
              <w:rPr>
                <w:color w:val="000000"/>
              </w:rPr>
              <w:t>date, rotation</w:t>
            </w:r>
          </w:p>
        </w:tc>
        <w:tc>
          <w:tcPr>
            <w:tcW w:w="2480" w:type="dxa"/>
            <w:tcBorders>
              <w:top w:val="nil"/>
              <w:left w:val="nil"/>
              <w:bottom w:val="nil"/>
              <w:right w:val="single" w:sz="4" w:space="0" w:color="auto"/>
            </w:tcBorders>
            <w:noWrap/>
            <w:vAlign w:val="bottom"/>
          </w:tcPr>
          <w:p w:rsidR="00DC6A0E" w:rsidRPr="005C1914" w:rsidRDefault="00DC6A0E" w:rsidP="005C1914">
            <w:pPr>
              <w:spacing w:after="0" w:line="240" w:lineRule="auto"/>
              <w:jc w:val="center"/>
              <w:rPr>
                <w:color w:val="000000"/>
              </w:rPr>
            </w:pPr>
            <w:r w:rsidRPr="005C1914">
              <w:rPr>
                <w:color w:val="000000"/>
              </w:rPr>
              <w:t>date, rotation</w:t>
            </w:r>
          </w:p>
        </w:tc>
      </w:tr>
      <w:tr w:rsidR="00DC6A0E" w:rsidRPr="00E466CB" w:rsidTr="005C1914">
        <w:trPr>
          <w:trHeight w:val="405"/>
        </w:trPr>
        <w:tc>
          <w:tcPr>
            <w:tcW w:w="498" w:type="dxa"/>
            <w:tcBorders>
              <w:top w:val="nil"/>
              <w:left w:val="nil"/>
              <w:bottom w:val="nil"/>
              <w:right w:val="nil"/>
            </w:tcBorders>
            <w:noWrap/>
            <w:vAlign w:val="center"/>
          </w:tcPr>
          <w:p w:rsidR="00DC6A0E" w:rsidRPr="005C1914" w:rsidRDefault="00DC6A0E" w:rsidP="005C1914">
            <w:pPr>
              <w:spacing w:after="0" w:line="240" w:lineRule="auto"/>
              <w:rPr>
                <w:rFonts w:ascii="Lucida Handwriting" w:hAnsi="Lucida Handwriting"/>
                <w:i/>
                <w:iCs/>
                <w:color w:val="000000"/>
                <w:sz w:val="16"/>
                <w:szCs w:val="16"/>
              </w:rPr>
            </w:pPr>
          </w:p>
        </w:tc>
        <w:tc>
          <w:tcPr>
            <w:tcW w:w="2800" w:type="dxa"/>
            <w:tcBorders>
              <w:top w:val="single" w:sz="4" w:space="0" w:color="auto"/>
              <w:left w:val="single" w:sz="4" w:space="0" w:color="auto"/>
              <w:bottom w:val="single" w:sz="4" w:space="0" w:color="auto"/>
              <w:right w:val="single" w:sz="4" w:space="0" w:color="auto"/>
            </w:tcBorders>
            <w:noWrap/>
            <w:vAlign w:val="center"/>
          </w:tcPr>
          <w:p w:rsidR="00DC6A0E" w:rsidRPr="005C1914" w:rsidRDefault="00DC6A0E" w:rsidP="005C1914">
            <w:pPr>
              <w:spacing w:after="0" w:line="240" w:lineRule="auto"/>
              <w:rPr>
                <w:rFonts w:ascii="Lucida Handwriting" w:hAnsi="Lucida Handwriting"/>
                <w:i/>
                <w:iCs/>
                <w:color w:val="000000"/>
                <w:sz w:val="16"/>
                <w:szCs w:val="16"/>
              </w:rPr>
            </w:pPr>
            <w:r w:rsidRPr="005C1914">
              <w:rPr>
                <w:rFonts w:ascii="Lucida Handwriting" w:hAnsi="Lucida Handwriting"/>
                <w:i/>
                <w:iCs/>
                <w:color w:val="000000"/>
                <w:sz w:val="16"/>
                <w:szCs w:val="16"/>
              </w:rPr>
              <w:t>example</w:t>
            </w:r>
          </w:p>
        </w:tc>
        <w:tc>
          <w:tcPr>
            <w:tcW w:w="1120" w:type="dxa"/>
            <w:tcBorders>
              <w:top w:val="single" w:sz="4" w:space="0" w:color="auto"/>
              <w:left w:val="nil"/>
              <w:bottom w:val="single" w:sz="4" w:space="0" w:color="auto"/>
              <w:right w:val="single" w:sz="4" w:space="0" w:color="auto"/>
            </w:tcBorders>
            <w:noWrap/>
            <w:vAlign w:val="center"/>
          </w:tcPr>
          <w:p w:rsidR="00DC6A0E" w:rsidRPr="005C1914" w:rsidRDefault="00DC6A0E" w:rsidP="00F70311">
            <w:pPr>
              <w:spacing w:after="0" w:line="240" w:lineRule="auto"/>
              <w:jc w:val="center"/>
              <w:rPr>
                <w:rFonts w:ascii="Lucida Handwriting" w:hAnsi="Lucida Handwriting"/>
                <w:i/>
                <w:iCs/>
                <w:color w:val="000000"/>
                <w:sz w:val="16"/>
                <w:szCs w:val="16"/>
              </w:rPr>
            </w:pPr>
            <w:r w:rsidRPr="005C1914">
              <w:rPr>
                <w:rFonts w:ascii="Lucida Handwriting" w:hAnsi="Lucida Handwriting"/>
                <w:i/>
                <w:iCs/>
                <w:color w:val="000000"/>
                <w:sz w:val="16"/>
                <w:szCs w:val="16"/>
              </w:rPr>
              <w:t>10/4/201</w:t>
            </w:r>
            <w:r>
              <w:rPr>
                <w:rFonts w:ascii="Lucida Handwriting" w:hAnsi="Lucida Handwriting"/>
                <w:i/>
                <w:iCs/>
                <w:color w:val="000000"/>
                <w:sz w:val="16"/>
                <w:szCs w:val="16"/>
              </w:rPr>
              <w:t>1</w:t>
            </w:r>
          </w:p>
        </w:tc>
        <w:tc>
          <w:tcPr>
            <w:tcW w:w="1266" w:type="dxa"/>
            <w:tcBorders>
              <w:top w:val="single" w:sz="4" w:space="0" w:color="auto"/>
              <w:left w:val="nil"/>
              <w:bottom w:val="single" w:sz="4" w:space="0" w:color="auto"/>
              <w:right w:val="single" w:sz="4" w:space="0" w:color="auto"/>
            </w:tcBorders>
            <w:noWrap/>
            <w:vAlign w:val="center"/>
          </w:tcPr>
          <w:p w:rsidR="00DC6A0E" w:rsidRPr="005C1914" w:rsidRDefault="00DC6A0E" w:rsidP="00F70311">
            <w:pPr>
              <w:spacing w:after="0" w:line="240" w:lineRule="auto"/>
              <w:jc w:val="center"/>
              <w:rPr>
                <w:rFonts w:ascii="Lucida Handwriting" w:hAnsi="Lucida Handwriting"/>
                <w:i/>
                <w:iCs/>
                <w:color w:val="000000"/>
                <w:sz w:val="16"/>
                <w:szCs w:val="16"/>
              </w:rPr>
            </w:pPr>
            <w:r w:rsidRPr="005C1914">
              <w:rPr>
                <w:color w:val="000000"/>
              </w:rPr>
              <w:t>#6:</w:t>
            </w:r>
            <w:r w:rsidRPr="005C1914">
              <w:rPr>
                <w:rFonts w:ascii="Lucida Handwriting" w:hAnsi="Lucida Handwriting"/>
                <w:i/>
                <w:iCs/>
                <w:color w:val="000000"/>
                <w:sz w:val="16"/>
                <w:szCs w:val="16"/>
              </w:rPr>
              <w:t xml:space="preserve"> 10/4/201</w:t>
            </w:r>
            <w:r>
              <w:rPr>
                <w:rFonts w:ascii="Lucida Handwriting" w:hAnsi="Lucida Handwriting"/>
                <w:i/>
                <w:iCs/>
                <w:color w:val="000000"/>
                <w:sz w:val="16"/>
                <w:szCs w:val="16"/>
              </w:rPr>
              <w:t>1</w:t>
            </w:r>
          </w:p>
        </w:tc>
        <w:tc>
          <w:tcPr>
            <w:tcW w:w="1500"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jc w:val="center"/>
              <w:rPr>
                <w:rFonts w:ascii="Lucida Handwriting" w:hAnsi="Lucida Handwriting"/>
                <w:i/>
                <w:iCs/>
                <w:color w:val="000000"/>
                <w:sz w:val="16"/>
                <w:szCs w:val="16"/>
              </w:rPr>
            </w:pPr>
            <w:r w:rsidRPr="005C1914">
              <w:rPr>
                <w:rFonts w:ascii="Lucida Handwriting" w:hAnsi="Lucida Handwriting"/>
                <w:i/>
                <w:iCs/>
                <w:color w:val="000000"/>
                <w:sz w:val="16"/>
                <w:szCs w:val="16"/>
              </w:rPr>
              <w:t>Brede</w:t>
            </w:r>
          </w:p>
        </w:tc>
        <w:tc>
          <w:tcPr>
            <w:tcW w:w="1420" w:type="dxa"/>
            <w:tcBorders>
              <w:top w:val="single" w:sz="4" w:space="0" w:color="auto"/>
              <w:left w:val="nil"/>
              <w:bottom w:val="single" w:sz="4" w:space="0" w:color="auto"/>
              <w:right w:val="single" w:sz="4" w:space="0" w:color="auto"/>
            </w:tcBorders>
            <w:noWrap/>
            <w:vAlign w:val="center"/>
          </w:tcPr>
          <w:p w:rsidR="00DC6A0E" w:rsidRPr="005C1914" w:rsidRDefault="00DC6A0E" w:rsidP="005C1914">
            <w:pPr>
              <w:spacing w:after="0" w:line="240" w:lineRule="auto"/>
              <w:jc w:val="center"/>
              <w:rPr>
                <w:rFonts w:ascii="Lucida Handwriting" w:hAnsi="Lucida Handwriting"/>
                <w:i/>
                <w:iCs/>
                <w:color w:val="000000"/>
                <w:sz w:val="16"/>
                <w:szCs w:val="16"/>
              </w:rPr>
            </w:pPr>
            <w:r w:rsidRPr="005C1914">
              <w:rPr>
                <w:rFonts w:ascii="Lucida Handwriting" w:hAnsi="Lucida Handwriting"/>
                <w:i/>
                <w:iCs/>
                <w:color w:val="000000"/>
                <w:sz w:val="16"/>
                <w:szCs w:val="16"/>
              </w:rPr>
              <w:t>Sally Sue</w:t>
            </w:r>
          </w:p>
        </w:tc>
        <w:tc>
          <w:tcPr>
            <w:tcW w:w="2320" w:type="dxa"/>
            <w:tcBorders>
              <w:top w:val="single" w:sz="4" w:space="0" w:color="auto"/>
              <w:left w:val="nil"/>
              <w:bottom w:val="single" w:sz="4" w:space="0" w:color="auto"/>
              <w:right w:val="single" w:sz="4" w:space="0" w:color="auto"/>
            </w:tcBorders>
            <w:noWrap/>
            <w:vAlign w:val="center"/>
          </w:tcPr>
          <w:p w:rsidR="00DC6A0E" w:rsidRPr="005C1914" w:rsidRDefault="00DC6A0E" w:rsidP="00F70311">
            <w:pPr>
              <w:spacing w:after="0" w:line="240" w:lineRule="auto"/>
              <w:jc w:val="center"/>
              <w:rPr>
                <w:rFonts w:ascii="Lucida Handwriting" w:hAnsi="Lucida Handwriting"/>
                <w:i/>
                <w:iCs/>
                <w:color w:val="000000"/>
                <w:sz w:val="16"/>
                <w:szCs w:val="16"/>
              </w:rPr>
            </w:pPr>
            <w:r w:rsidRPr="005C1914">
              <w:rPr>
                <w:rFonts w:ascii="Lucida Handwriting" w:hAnsi="Lucida Handwriting"/>
                <w:i/>
                <w:iCs/>
                <w:color w:val="000000"/>
                <w:sz w:val="16"/>
                <w:szCs w:val="16"/>
              </w:rPr>
              <w:t>10/15/1</w:t>
            </w:r>
            <w:r>
              <w:rPr>
                <w:rFonts w:ascii="Lucida Handwriting" w:hAnsi="Lucida Handwriting"/>
                <w:i/>
                <w:iCs/>
                <w:color w:val="000000"/>
                <w:sz w:val="16"/>
                <w:szCs w:val="16"/>
              </w:rPr>
              <w:t>1</w:t>
            </w:r>
            <w:r w:rsidRPr="005C1914">
              <w:rPr>
                <w:rFonts w:ascii="Lucida Handwriting" w:hAnsi="Lucida Handwriting"/>
                <w:i/>
                <w:iCs/>
                <w:color w:val="000000"/>
                <w:sz w:val="16"/>
                <w:szCs w:val="16"/>
              </w:rPr>
              <w:t xml:space="preserve"> OP oncology</w:t>
            </w:r>
          </w:p>
        </w:tc>
        <w:tc>
          <w:tcPr>
            <w:tcW w:w="2480" w:type="dxa"/>
            <w:tcBorders>
              <w:top w:val="single" w:sz="4" w:space="0" w:color="auto"/>
              <w:left w:val="nil"/>
              <w:bottom w:val="single" w:sz="4" w:space="0" w:color="auto"/>
              <w:right w:val="single" w:sz="4" w:space="0" w:color="auto"/>
            </w:tcBorders>
            <w:noWrap/>
            <w:vAlign w:val="center"/>
          </w:tcPr>
          <w:p w:rsidR="00DC6A0E" w:rsidRPr="005C1914" w:rsidRDefault="00DC6A0E" w:rsidP="00F70311">
            <w:pPr>
              <w:spacing w:after="0" w:line="240" w:lineRule="auto"/>
              <w:jc w:val="center"/>
              <w:rPr>
                <w:rFonts w:ascii="Lucida Handwriting" w:hAnsi="Lucida Handwriting"/>
                <w:i/>
                <w:iCs/>
                <w:color w:val="000000"/>
                <w:sz w:val="16"/>
                <w:szCs w:val="16"/>
              </w:rPr>
            </w:pPr>
            <w:r w:rsidRPr="005C1914">
              <w:rPr>
                <w:rFonts w:ascii="Lucida Handwriting" w:hAnsi="Lucida Handwriting"/>
                <w:i/>
                <w:iCs/>
                <w:color w:val="000000"/>
                <w:sz w:val="16"/>
                <w:szCs w:val="16"/>
              </w:rPr>
              <w:t>10/7/1</w:t>
            </w:r>
            <w:r>
              <w:rPr>
                <w:rFonts w:ascii="Lucida Handwriting" w:hAnsi="Lucida Handwriting"/>
                <w:i/>
                <w:iCs/>
                <w:color w:val="000000"/>
                <w:sz w:val="16"/>
                <w:szCs w:val="16"/>
              </w:rPr>
              <w:t>1</w:t>
            </w:r>
            <w:r w:rsidRPr="005C1914">
              <w:rPr>
                <w:rFonts w:ascii="Lucida Handwriting" w:hAnsi="Lucida Handwriting"/>
                <w:i/>
                <w:iCs/>
                <w:color w:val="000000"/>
                <w:sz w:val="16"/>
                <w:szCs w:val="16"/>
              </w:rPr>
              <w:t xml:space="preserve"> Student Health</w:t>
            </w:r>
          </w:p>
        </w:tc>
      </w:tr>
      <w:tr w:rsidR="00DC6A0E" w:rsidRPr="00E466CB" w:rsidTr="00F70311">
        <w:trPr>
          <w:trHeight w:val="600"/>
        </w:trPr>
        <w:tc>
          <w:tcPr>
            <w:tcW w:w="498" w:type="dxa"/>
            <w:tcBorders>
              <w:top w:val="single" w:sz="4" w:space="0" w:color="auto"/>
              <w:left w:val="single" w:sz="4" w:space="0" w:color="auto"/>
              <w:bottom w:val="single" w:sz="4" w:space="0" w:color="auto"/>
              <w:right w:val="single" w:sz="4" w:space="0" w:color="auto"/>
            </w:tcBorders>
            <w:noWrap/>
            <w:textDirection w:val="btLr"/>
            <w:vAlign w:val="center"/>
          </w:tcPr>
          <w:p w:rsidR="00DC6A0E" w:rsidRPr="005C1914" w:rsidRDefault="00DC6A0E" w:rsidP="005C1914">
            <w:pPr>
              <w:spacing w:after="0" w:line="240" w:lineRule="auto"/>
              <w:jc w:val="center"/>
              <w:rPr>
                <w:color w:val="000000"/>
              </w:rPr>
            </w:pPr>
            <w:r w:rsidRPr="005C1914">
              <w:rPr>
                <w:color w:val="000000"/>
              </w:rPr>
              <w:t>Intro</w:t>
            </w:r>
          </w:p>
        </w:tc>
        <w:tc>
          <w:tcPr>
            <w:tcW w:w="28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xml:space="preserve">behavior change &amp; resistance </w:t>
            </w:r>
          </w:p>
        </w:tc>
        <w:tc>
          <w:tcPr>
            <w:tcW w:w="11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#9:</w:t>
            </w:r>
          </w:p>
        </w:tc>
        <w:tc>
          <w:tcPr>
            <w:tcW w:w="15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tcBorders>
              <w:top w:val="nil"/>
              <w:left w:val="nil"/>
              <w:bottom w:val="single" w:sz="4" w:space="0" w:color="auto"/>
              <w:right w:val="single" w:sz="4" w:space="0" w:color="auto"/>
            </w:tcBorders>
            <w:shd w:val="clear" w:color="auto" w:fill="BFBFBF"/>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5C1914">
        <w:trPr>
          <w:trHeight w:val="600"/>
        </w:trPr>
        <w:tc>
          <w:tcPr>
            <w:tcW w:w="498" w:type="dxa"/>
            <w:vMerge w:val="restart"/>
            <w:tcBorders>
              <w:top w:val="nil"/>
              <w:left w:val="single" w:sz="4" w:space="0" w:color="auto"/>
              <w:bottom w:val="single" w:sz="4" w:space="0" w:color="auto"/>
              <w:right w:val="single" w:sz="4" w:space="0" w:color="auto"/>
            </w:tcBorders>
            <w:noWrap/>
            <w:textDirection w:val="btLr"/>
            <w:vAlign w:val="center"/>
          </w:tcPr>
          <w:p w:rsidR="00DC6A0E" w:rsidRPr="005C1914" w:rsidRDefault="00DC6A0E" w:rsidP="005C1914">
            <w:pPr>
              <w:spacing w:after="0" w:line="240" w:lineRule="auto"/>
              <w:jc w:val="center"/>
              <w:rPr>
                <w:color w:val="000000"/>
              </w:rPr>
            </w:pPr>
            <w:r w:rsidRPr="005C1914">
              <w:rPr>
                <w:color w:val="000000"/>
              </w:rPr>
              <w:t>basics</w:t>
            </w:r>
          </w:p>
        </w:tc>
        <w:tc>
          <w:tcPr>
            <w:tcW w:w="28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xml:space="preserve">open-ended questioning </w:t>
            </w:r>
          </w:p>
        </w:tc>
        <w:tc>
          <w:tcPr>
            <w:tcW w:w="11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#60:</w:t>
            </w:r>
          </w:p>
        </w:tc>
        <w:tc>
          <w:tcPr>
            <w:tcW w:w="15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F70311">
        <w:trPr>
          <w:trHeight w:val="600"/>
        </w:trPr>
        <w:tc>
          <w:tcPr>
            <w:tcW w:w="498"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28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affirming</w:t>
            </w:r>
          </w:p>
        </w:tc>
        <w:tc>
          <w:tcPr>
            <w:tcW w:w="11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#63:</w:t>
            </w:r>
          </w:p>
        </w:tc>
        <w:tc>
          <w:tcPr>
            <w:tcW w:w="15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tcBorders>
              <w:top w:val="nil"/>
              <w:left w:val="nil"/>
              <w:bottom w:val="single" w:sz="4" w:space="0" w:color="auto"/>
              <w:right w:val="single" w:sz="4" w:space="0" w:color="auto"/>
            </w:tcBorders>
            <w:shd w:val="clear" w:color="auto" w:fill="BFBFBF"/>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5C1914">
        <w:trPr>
          <w:trHeight w:val="315"/>
        </w:trPr>
        <w:tc>
          <w:tcPr>
            <w:tcW w:w="498"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2800" w:type="dxa"/>
            <w:vMerge w:val="restart"/>
            <w:tcBorders>
              <w:top w:val="nil"/>
              <w:left w:val="single" w:sz="4" w:space="0" w:color="auto"/>
              <w:bottom w:val="single" w:sz="4" w:space="0" w:color="000000"/>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reflecting</w:t>
            </w:r>
          </w:p>
        </w:tc>
        <w:tc>
          <w:tcPr>
            <w:tcW w:w="1120" w:type="dxa"/>
            <w:vMerge w:val="restart"/>
            <w:tcBorders>
              <w:top w:val="nil"/>
              <w:left w:val="single" w:sz="4" w:space="0" w:color="auto"/>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nil"/>
              <w:right w:val="nil"/>
            </w:tcBorders>
            <w:noWrap/>
            <w:vAlign w:val="center"/>
          </w:tcPr>
          <w:p w:rsidR="00DC6A0E" w:rsidRPr="005C1914" w:rsidRDefault="00DC6A0E" w:rsidP="005C1914">
            <w:pPr>
              <w:spacing w:after="0" w:line="240" w:lineRule="auto"/>
              <w:rPr>
                <w:color w:val="000000"/>
              </w:rPr>
            </w:pPr>
            <w:r w:rsidRPr="005C1914">
              <w:rPr>
                <w:color w:val="000000"/>
              </w:rPr>
              <w:t>#6:</w:t>
            </w:r>
          </w:p>
        </w:tc>
        <w:tc>
          <w:tcPr>
            <w:tcW w:w="1500" w:type="dxa"/>
            <w:vMerge w:val="restart"/>
            <w:tcBorders>
              <w:top w:val="nil"/>
              <w:left w:val="single" w:sz="4" w:space="0" w:color="auto"/>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vMerge w:val="restart"/>
            <w:tcBorders>
              <w:top w:val="nil"/>
              <w:left w:val="single" w:sz="4" w:space="0" w:color="auto"/>
              <w:bottom w:val="single" w:sz="4" w:space="0" w:color="000000"/>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vMerge w:val="restart"/>
            <w:tcBorders>
              <w:top w:val="nil"/>
              <w:left w:val="single" w:sz="4" w:space="0" w:color="auto"/>
              <w:bottom w:val="single" w:sz="4" w:space="0" w:color="000000"/>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vMerge w:val="restart"/>
            <w:tcBorders>
              <w:top w:val="nil"/>
              <w:left w:val="single" w:sz="4" w:space="0" w:color="auto"/>
              <w:bottom w:val="single" w:sz="4" w:space="0" w:color="000000"/>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5C1914">
        <w:trPr>
          <w:trHeight w:val="315"/>
        </w:trPr>
        <w:tc>
          <w:tcPr>
            <w:tcW w:w="498"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2800" w:type="dxa"/>
            <w:vMerge/>
            <w:tcBorders>
              <w:top w:val="nil"/>
              <w:left w:val="single" w:sz="4" w:space="0" w:color="auto"/>
              <w:bottom w:val="single" w:sz="4" w:space="0" w:color="000000"/>
              <w:right w:val="single" w:sz="4" w:space="0" w:color="auto"/>
            </w:tcBorders>
            <w:vAlign w:val="center"/>
          </w:tcPr>
          <w:p w:rsidR="00DC6A0E" w:rsidRPr="005C1914" w:rsidRDefault="00DC6A0E" w:rsidP="005C1914">
            <w:pPr>
              <w:spacing w:after="0" w:line="240" w:lineRule="auto"/>
              <w:rPr>
                <w:color w:val="000000"/>
              </w:rPr>
            </w:pPr>
          </w:p>
        </w:tc>
        <w:tc>
          <w:tcPr>
            <w:tcW w:w="1120"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1266" w:type="dxa"/>
            <w:tcBorders>
              <w:top w:val="nil"/>
              <w:left w:val="nil"/>
              <w:bottom w:val="single" w:sz="4" w:space="0" w:color="auto"/>
              <w:right w:val="nil"/>
            </w:tcBorders>
            <w:noWrap/>
            <w:vAlign w:val="center"/>
          </w:tcPr>
          <w:p w:rsidR="00DC6A0E" w:rsidRPr="005C1914" w:rsidRDefault="00DC6A0E" w:rsidP="005C1914">
            <w:pPr>
              <w:spacing w:after="0" w:line="240" w:lineRule="auto"/>
              <w:rPr>
                <w:color w:val="000000"/>
              </w:rPr>
            </w:pPr>
            <w:r w:rsidRPr="005C1914">
              <w:rPr>
                <w:color w:val="000000"/>
              </w:rPr>
              <w:t>#95:</w:t>
            </w:r>
          </w:p>
        </w:tc>
        <w:tc>
          <w:tcPr>
            <w:tcW w:w="1500"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1420" w:type="dxa"/>
            <w:vMerge/>
            <w:tcBorders>
              <w:top w:val="nil"/>
              <w:left w:val="single" w:sz="4" w:space="0" w:color="auto"/>
              <w:bottom w:val="single" w:sz="4" w:space="0" w:color="000000"/>
              <w:right w:val="single" w:sz="4" w:space="0" w:color="auto"/>
            </w:tcBorders>
            <w:vAlign w:val="center"/>
          </w:tcPr>
          <w:p w:rsidR="00DC6A0E" w:rsidRPr="005C1914" w:rsidRDefault="00DC6A0E" w:rsidP="005C1914">
            <w:pPr>
              <w:spacing w:after="0" w:line="240" w:lineRule="auto"/>
              <w:rPr>
                <w:color w:val="000000"/>
              </w:rPr>
            </w:pPr>
          </w:p>
        </w:tc>
        <w:tc>
          <w:tcPr>
            <w:tcW w:w="2320" w:type="dxa"/>
            <w:vMerge/>
            <w:tcBorders>
              <w:top w:val="nil"/>
              <w:left w:val="single" w:sz="4" w:space="0" w:color="auto"/>
              <w:bottom w:val="single" w:sz="4" w:space="0" w:color="000000"/>
              <w:right w:val="single" w:sz="4" w:space="0" w:color="auto"/>
            </w:tcBorders>
            <w:vAlign w:val="center"/>
          </w:tcPr>
          <w:p w:rsidR="00DC6A0E" w:rsidRPr="005C1914" w:rsidRDefault="00DC6A0E" w:rsidP="005C1914">
            <w:pPr>
              <w:spacing w:after="0" w:line="240" w:lineRule="auto"/>
              <w:rPr>
                <w:color w:val="000000"/>
              </w:rPr>
            </w:pPr>
          </w:p>
        </w:tc>
        <w:tc>
          <w:tcPr>
            <w:tcW w:w="2480" w:type="dxa"/>
            <w:vMerge/>
            <w:tcBorders>
              <w:top w:val="nil"/>
              <w:left w:val="single" w:sz="4" w:space="0" w:color="auto"/>
              <w:bottom w:val="single" w:sz="4" w:space="0" w:color="000000"/>
              <w:right w:val="single" w:sz="4" w:space="0" w:color="auto"/>
            </w:tcBorders>
            <w:vAlign w:val="center"/>
          </w:tcPr>
          <w:p w:rsidR="00DC6A0E" w:rsidRPr="005C1914" w:rsidRDefault="00DC6A0E" w:rsidP="005C1914">
            <w:pPr>
              <w:spacing w:after="0" w:line="240" w:lineRule="auto"/>
              <w:rPr>
                <w:color w:val="000000"/>
              </w:rPr>
            </w:pPr>
          </w:p>
        </w:tc>
      </w:tr>
      <w:tr w:rsidR="00DC6A0E" w:rsidRPr="00E466CB" w:rsidTr="00F70311">
        <w:trPr>
          <w:trHeight w:val="600"/>
        </w:trPr>
        <w:tc>
          <w:tcPr>
            <w:tcW w:w="498"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28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summarizing</w:t>
            </w:r>
          </w:p>
        </w:tc>
        <w:tc>
          <w:tcPr>
            <w:tcW w:w="11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#72:</w:t>
            </w:r>
          </w:p>
        </w:tc>
        <w:tc>
          <w:tcPr>
            <w:tcW w:w="15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tcBorders>
              <w:top w:val="nil"/>
              <w:left w:val="nil"/>
              <w:bottom w:val="single" w:sz="4" w:space="0" w:color="auto"/>
              <w:right w:val="single" w:sz="4" w:space="0" w:color="auto"/>
            </w:tcBorders>
            <w:shd w:val="clear" w:color="auto" w:fill="BFBFBF"/>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F70311">
        <w:trPr>
          <w:trHeight w:val="600"/>
        </w:trPr>
        <w:tc>
          <w:tcPr>
            <w:tcW w:w="498" w:type="dxa"/>
            <w:vMerge w:val="restart"/>
            <w:tcBorders>
              <w:top w:val="nil"/>
              <w:left w:val="single" w:sz="4" w:space="0" w:color="auto"/>
              <w:bottom w:val="single" w:sz="4" w:space="0" w:color="auto"/>
              <w:right w:val="single" w:sz="4" w:space="0" w:color="auto"/>
            </w:tcBorders>
            <w:noWrap/>
            <w:textDirection w:val="btLr"/>
            <w:vAlign w:val="center"/>
          </w:tcPr>
          <w:p w:rsidR="00DC6A0E" w:rsidRPr="005C1914" w:rsidRDefault="00DC6A0E" w:rsidP="005C1914">
            <w:pPr>
              <w:spacing w:after="0" w:line="240" w:lineRule="auto"/>
              <w:jc w:val="center"/>
              <w:rPr>
                <w:color w:val="000000"/>
              </w:rPr>
            </w:pPr>
            <w:r w:rsidRPr="005C1914">
              <w:rPr>
                <w:color w:val="000000"/>
              </w:rPr>
              <w:t>advanced</w:t>
            </w:r>
          </w:p>
        </w:tc>
        <w:tc>
          <w:tcPr>
            <w:tcW w:w="28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important to client</w:t>
            </w:r>
          </w:p>
        </w:tc>
        <w:tc>
          <w:tcPr>
            <w:tcW w:w="11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#20:</w:t>
            </w:r>
          </w:p>
        </w:tc>
        <w:tc>
          <w:tcPr>
            <w:tcW w:w="15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tcBorders>
              <w:top w:val="nil"/>
              <w:left w:val="nil"/>
              <w:bottom w:val="single" w:sz="4" w:space="0" w:color="auto"/>
              <w:right w:val="single" w:sz="4" w:space="0" w:color="auto"/>
            </w:tcBorders>
            <w:shd w:val="clear" w:color="auto" w:fill="BFBFBF"/>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F70311">
        <w:trPr>
          <w:trHeight w:val="600"/>
        </w:trPr>
        <w:tc>
          <w:tcPr>
            <w:tcW w:w="498"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28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change talk</w:t>
            </w:r>
          </w:p>
        </w:tc>
        <w:tc>
          <w:tcPr>
            <w:tcW w:w="11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#69:</w:t>
            </w:r>
          </w:p>
        </w:tc>
        <w:tc>
          <w:tcPr>
            <w:tcW w:w="15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tcBorders>
              <w:top w:val="nil"/>
              <w:left w:val="nil"/>
              <w:bottom w:val="single" w:sz="4" w:space="0" w:color="auto"/>
              <w:right w:val="single" w:sz="4" w:space="0" w:color="auto"/>
            </w:tcBorders>
            <w:shd w:val="clear" w:color="auto" w:fill="BFBFBF"/>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5C1914">
        <w:trPr>
          <w:trHeight w:val="600"/>
        </w:trPr>
        <w:tc>
          <w:tcPr>
            <w:tcW w:w="498" w:type="dxa"/>
            <w:vMerge/>
            <w:tcBorders>
              <w:top w:val="nil"/>
              <w:left w:val="single" w:sz="4" w:space="0" w:color="auto"/>
              <w:bottom w:val="single" w:sz="4" w:space="0" w:color="auto"/>
              <w:right w:val="single" w:sz="4" w:space="0" w:color="auto"/>
            </w:tcBorders>
            <w:vAlign w:val="center"/>
          </w:tcPr>
          <w:p w:rsidR="00DC6A0E" w:rsidRPr="005C1914" w:rsidRDefault="00DC6A0E" w:rsidP="005C1914">
            <w:pPr>
              <w:spacing w:after="0" w:line="240" w:lineRule="auto"/>
              <w:rPr>
                <w:color w:val="000000"/>
              </w:rPr>
            </w:pPr>
          </w:p>
        </w:tc>
        <w:tc>
          <w:tcPr>
            <w:tcW w:w="28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providing advice</w:t>
            </w:r>
          </w:p>
        </w:tc>
        <w:tc>
          <w:tcPr>
            <w:tcW w:w="11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#59:</w:t>
            </w:r>
          </w:p>
        </w:tc>
        <w:tc>
          <w:tcPr>
            <w:tcW w:w="150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14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32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c>
          <w:tcPr>
            <w:tcW w:w="2480" w:type="dxa"/>
            <w:tcBorders>
              <w:top w:val="nil"/>
              <w:left w:val="nil"/>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 </w:t>
            </w:r>
          </w:p>
        </w:tc>
      </w:tr>
      <w:tr w:rsidR="00DC6A0E" w:rsidRPr="00E466CB" w:rsidTr="005C1914">
        <w:trPr>
          <w:trHeight w:val="600"/>
        </w:trPr>
        <w:tc>
          <w:tcPr>
            <w:tcW w:w="498" w:type="dxa"/>
            <w:tcBorders>
              <w:top w:val="nil"/>
              <w:left w:val="nil"/>
              <w:bottom w:val="nil"/>
              <w:right w:val="nil"/>
            </w:tcBorders>
            <w:noWrap/>
            <w:vAlign w:val="bottom"/>
          </w:tcPr>
          <w:p w:rsidR="00DC6A0E" w:rsidRPr="005C1914" w:rsidRDefault="00DC6A0E" w:rsidP="005C1914">
            <w:pPr>
              <w:spacing w:after="0" w:line="240" w:lineRule="auto"/>
              <w:rPr>
                <w:color w:val="000000"/>
              </w:rPr>
            </w:pPr>
          </w:p>
        </w:tc>
        <w:tc>
          <w:tcPr>
            <w:tcW w:w="2800" w:type="dxa"/>
            <w:tcBorders>
              <w:top w:val="nil"/>
              <w:left w:val="single" w:sz="4" w:space="0" w:color="auto"/>
              <w:bottom w:val="single" w:sz="4" w:space="0" w:color="auto"/>
              <w:right w:val="single" w:sz="4" w:space="0" w:color="auto"/>
            </w:tcBorders>
            <w:noWrap/>
            <w:vAlign w:val="center"/>
          </w:tcPr>
          <w:p w:rsidR="00DC6A0E" w:rsidRPr="005C1914" w:rsidRDefault="00DC6A0E" w:rsidP="005C1914">
            <w:pPr>
              <w:spacing w:after="0" w:line="240" w:lineRule="auto"/>
              <w:rPr>
                <w:color w:val="000000"/>
              </w:rPr>
            </w:pPr>
            <w:r w:rsidRPr="005C1914">
              <w:rPr>
                <w:color w:val="000000"/>
              </w:rPr>
              <w:t>putting it all together</w:t>
            </w:r>
          </w:p>
        </w:tc>
        <w:tc>
          <w:tcPr>
            <w:tcW w:w="1120" w:type="dxa"/>
            <w:tcBorders>
              <w:top w:val="nil"/>
              <w:left w:val="nil"/>
              <w:bottom w:val="single" w:sz="4" w:space="0" w:color="auto"/>
              <w:right w:val="single" w:sz="4" w:space="0" w:color="auto"/>
            </w:tcBorders>
            <w:noWrap/>
            <w:vAlign w:val="bottom"/>
          </w:tcPr>
          <w:p w:rsidR="00DC6A0E" w:rsidRPr="005C1914" w:rsidRDefault="00DC6A0E" w:rsidP="005C1914">
            <w:pPr>
              <w:spacing w:after="0" w:line="240" w:lineRule="auto"/>
              <w:rPr>
                <w:color w:val="000000"/>
              </w:rPr>
            </w:pPr>
            <w:r w:rsidRPr="005C1914">
              <w:rPr>
                <w:color w:val="000000"/>
              </w:rPr>
              <w:t> </w:t>
            </w:r>
          </w:p>
        </w:tc>
        <w:tc>
          <w:tcPr>
            <w:tcW w:w="1266" w:type="dxa"/>
            <w:tcBorders>
              <w:top w:val="nil"/>
              <w:left w:val="nil"/>
              <w:bottom w:val="single" w:sz="4" w:space="0" w:color="auto"/>
              <w:right w:val="single" w:sz="4" w:space="0" w:color="auto"/>
            </w:tcBorders>
            <w:shd w:val="clear" w:color="000000" w:fill="BFBFBF"/>
            <w:noWrap/>
            <w:vAlign w:val="bottom"/>
          </w:tcPr>
          <w:p w:rsidR="00DC6A0E" w:rsidRPr="005C1914" w:rsidRDefault="00DC6A0E" w:rsidP="005C1914">
            <w:pPr>
              <w:spacing w:after="0" w:line="240" w:lineRule="auto"/>
              <w:rPr>
                <w:color w:val="000000"/>
              </w:rPr>
            </w:pPr>
            <w:r w:rsidRPr="005C1914">
              <w:rPr>
                <w:color w:val="000000"/>
              </w:rPr>
              <w:t> </w:t>
            </w:r>
          </w:p>
        </w:tc>
        <w:tc>
          <w:tcPr>
            <w:tcW w:w="1500" w:type="dxa"/>
            <w:tcBorders>
              <w:top w:val="nil"/>
              <w:left w:val="nil"/>
              <w:bottom w:val="single" w:sz="4" w:space="0" w:color="auto"/>
              <w:right w:val="single" w:sz="4" w:space="0" w:color="auto"/>
            </w:tcBorders>
            <w:noWrap/>
            <w:vAlign w:val="bottom"/>
          </w:tcPr>
          <w:p w:rsidR="00DC6A0E" w:rsidRPr="005C1914" w:rsidRDefault="00DC6A0E" w:rsidP="005C1914">
            <w:pPr>
              <w:spacing w:after="0" w:line="240" w:lineRule="auto"/>
              <w:rPr>
                <w:color w:val="000000"/>
              </w:rPr>
            </w:pPr>
            <w:r w:rsidRPr="005C1914">
              <w:rPr>
                <w:color w:val="000000"/>
              </w:rPr>
              <w:t> </w:t>
            </w:r>
          </w:p>
        </w:tc>
        <w:tc>
          <w:tcPr>
            <w:tcW w:w="6220" w:type="dxa"/>
            <w:gridSpan w:val="3"/>
            <w:tcBorders>
              <w:top w:val="single" w:sz="4" w:space="0" w:color="auto"/>
              <w:left w:val="nil"/>
              <w:bottom w:val="single" w:sz="4" w:space="0" w:color="auto"/>
              <w:right w:val="single" w:sz="4" w:space="0" w:color="auto"/>
            </w:tcBorders>
            <w:shd w:val="clear" w:color="000000" w:fill="BFBFBF"/>
            <w:noWrap/>
            <w:vAlign w:val="bottom"/>
          </w:tcPr>
          <w:p w:rsidR="00DC6A0E" w:rsidRPr="005C1914" w:rsidRDefault="00DC6A0E" w:rsidP="005C1914">
            <w:pPr>
              <w:spacing w:after="0" w:line="240" w:lineRule="auto"/>
              <w:rPr>
                <w:color w:val="000000"/>
              </w:rPr>
            </w:pPr>
            <w:r w:rsidRPr="005C1914">
              <w:rPr>
                <w:color w:val="000000"/>
              </w:rPr>
              <w:t> </w:t>
            </w:r>
          </w:p>
        </w:tc>
      </w:tr>
    </w:tbl>
    <w:p w:rsidR="00DC6A0E" w:rsidRDefault="00DC6A0E"/>
    <w:p w:rsidR="00DC6A0E" w:rsidRDefault="00DC6A0E"/>
    <w:p w:rsidR="00DC6A0E" w:rsidRPr="003C5F74" w:rsidRDefault="00DC6A0E" w:rsidP="005C1914">
      <w:pPr>
        <w:spacing w:before="100" w:beforeAutospacing="1" w:after="100" w:afterAutospacing="1" w:line="240" w:lineRule="auto"/>
        <w:rPr>
          <w:b/>
          <w:sz w:val="28"/>
          <w:szCs w:val="28"/>
        </w:rPr>
      </w:pPr>
      <w:r w:rsidRPr="003C5F74">
        <w:rPr>
          <w:b/>
          <w:bCs/>
          <w:sz w:val="28"/>
          <w:szCs w:val="28"/>
        </w:rPr>
        <w:t xml:space="preserve">Discussion Questions for </w:t>
      </w:r>
      <w:r w:rsidRPr="003C5F74">
        <w:rPr>
          <w:b/>
          <w:sz w:val="28"/>
          <w:szCs w:val="28"/>
        </w:rPr>
        <w:t>Step by Step</w:t>
      </w:r>
    </w:p>
    <w:p w:rsidR="00DC6A0E" w:rsidRPr="003C5F74" w:rsidRDefault="00DC6A0E" w:rsidP="005C1914">
      <w:pPr>
        <w:pStyle w:val="NoSpacing"/>
        <w:rPr>
          <w:b/>
          <w:u w:val="single"/>
        </w:rPr>
      </w:pPr>
      <w:r w:rsidRPr="003C5F74">
        <w:rPr>
          <w:b/>
          <w:u w:val="single"/>
        </w:rPr>
        <w:t>Introduction: </w:t>
      </w:r>
    </w:p>
    <w:p w:rsidR="00DC6A0E" w:rsidRPr="003C5F74" w:rsidRDefault="00DC6A0E" w:rsidP="005C1914">
      <w:pPr>
        <w:pStyle w:val="NoSpacing"/>
        <w:numPr>
          <w:ilvl w:val="0"/>
          <w:numId w:val="4"/>
        </w:numPr>
        <w:ind w:left="270" w:hanging="270"/>
      </w:pPr>
      <w:r w:rsidRPr="003C5F74">
        <w:t xml:space="preserve">Behavior change and resistance to change </w:t>
      </w:r>
      <w:r w:rsidRPr="003C5F74">
        <w:rPr>
          <w:b/>
          <w:i/>
          <w:iCs/>
        </w:rPr>
        <w:t> </w:t>
      </w:r>
      <w:r w:rsidRPr="003C5F74">
        <w:rPr>
          <w:b/>
        </w:rPr>
        <w:t xml:space="preserve"> </w:t>
      </w:r>
    </w:p>
    <w:p w:rsidR="00DC6A0E" w:rsidRPr="003C5F74" w:rsidRDefault="00DC6A0E" w:rsidP="005C1914">
      <w:pPr>
        <w:pStyle w:val="NoSpacing"/>
        <w:numPr>
          <w:ilvl w:val="0"/>
          <w:numId w:val="5"/>
        </w:numPr>
      </w:pPr>
      <w:r w:rsidRPr="003C5F74">
        <w:t xml:space="preserve">What signs of resistance have you already noticed in clients? </w:t>
      </w:r>
    </w:p>
    <w:p w:rsidR="00DC6A0E" w:rsidRPr="003C5F74" w:rsidRDefault="00DC6A0E" w:rsidP="005C1914">
      <w:pPr>
        <w:pStyle w:val="NoSpacing"/>
        <w:numPr>
          <w:ilvl w:val="0"/>
          <w:numId w:val="5"/>
        </w:numPr>
      </w:pPr>
      <w:r w:rsidRPr="003C5F74">
        <w:t xml:space="preserve">Were you able to notice your own “righting reflex”? </w:t>
      </w:r>
    </w:p>
    <w:p w:rsidR="00DC6A0E" w:rsidRPr="000C0864" w:rsidRDefault="00DC6A0E" w:rsidP="005C1914">
      <w:pPr>
        <w:spacing w:before="100" w:beforeAutospacing="1" w:after="100" w:afterAutospacing="1" w:line="240" w:lineRule="auto"/>
      </w:pPr>
      <w:r w:rsidRPr="000C0864">
        <w:rPr>
          <w:b/>
          <w:bCs/>
          <w:u w:val="single"/>
        </w:rPr>
        <w:t>The Basics: OARS</w:t>
      </w:r>
      <w:r w:rsidRPr="000C0864">
        <w:rPr>
          <w:u w:val="single"/>
        </w:rPr>
        <w:t xml:space="preserve"> </w:t>
      </w:r>
      <w:r>
        <w:t>(same questions for each topic)</w:t>
      </w:r>
    </w:p>
    <w:p w:rsidR="00DC6A0E" w:rsidRPr="003C5F74" w:rsidRDefault="00DC6A0E" w:rsidP="005C1914">
      <w:pPr>
        <w:pStyle w:val="ListParagraph"/>
        <w:numPr>
          <w:ilvl w:val="0"/>
          <w:numId w:val="4"/>
        </w:numPr>
        <w:tabs>
          <w:tab w:val="left" w:pos="270"/>
        </w:tabs>
        <w:spacing w:before="100" w:beforeAutospacing="1" w:after="100" w:afterAutospacing="1" w:line="240" w:lineRule="auto"/>
        <w:ind w:hanging="720"/>
      </w:pPr>
      <w:r w:rsidRPr="003C5F74">
        <w:rPr>
          <w:bCs/>
        </w:rPr>
        <w:t>Open-ended questioning</w:t>
      </w:r>
      <w:r w:rsidRPr="003C5F74">
        <w:t xml:space="preserve"> </w:t>
      </w:r>
    </w:p>
    <w:p w:rsidR="00DC6A0E" w:rsidRPr="003C5F74" w:rsidRDefault="00DC6A0E" w:rsidP="005C1914">
      <w:pPr>
        <w:pStyle w:val="ListParagraph"/>
        <w:numPr>
          <w:ilvl w:val="0"/>
          <w:numId w:val="4"/>
        </w:numPr>
        <w:tabs>
          <w:tab w:val="left" w:pos="270"/>
        </w:tabs>
        <w:spacing w:before="100" w:beforeAutospacing="1" w:after="100" w:afterAutospacing="1" w:line="240" w:lineRule="auto"/>
        <w:ind w:hanging="720"/>
      </w:pPr>
      <w:r w:rsidRPr="003C5F74">
        <w:rPr>
          <w:bCs/>
        </w:rPr>
        <w:t>Affirming</w:t>
      </w:r>
      <w:r w:rsidRPr="003C5F74">
        <w:t xml:space="preserve"> </w:t>
      </w:r>
    </w:p>
    <w:p w:rsidR="00DC6A0E" w:rsidRPr="003C5F74" w:rsidRDefault="00DC6A0E" w:rsidP="005C1914">
      <w:pPr>
        <w:pStyle w:val="ListParagraph"/>
        <w:numPr>
          <w:ilvl w:val="0"/>
          <w:numId w:val="4"/>
        </w:numPr>
        <w:tabs>
          <w:tab w:val="left" w:pos="270"/>
        </w:tabs>
        <w:spacing w:before="100" w:beforeAutospacing="1" w:after="100" w:afterAutospacing="1" w:line="240" w:lineRule="auto"/>
        <w:ind w:hanging="720"/>
      </w:pPr>
      <w:r w:rsidRPr="003C5F74">
        <w:rPr>
          <w:bCs/>
        </w:rPr>
        <w:t xml:space="preserve">Reflecting </w:t>
      </w:r>
    </w:p>
    <w:p w:rsidR="00DC6A0E" w:rsidRDefault="00DC6A0E" w:rsidP="005C1914">
      <w:pPr>
        <w:pStyle w:val="ListParagraph"/>
        <w:numPr>
          <w:ilvl w:val="0"/>
          <w:numId w:val="4"/>
        </w:numPr>
        <w:tabs>
          <w:tab w:val="left" w:pos="270"/>
        </w:tabs>
        <w:spacing w:before="100" w:beforeAutospacing="1" w:after="100" w:afterAutospacing="1" w:line="240" w:lineRule="auto"/>
        <w:ind w:hanging="720"/>
      </w:pPr>
      <w:r w:rsidRPr="003C5F74">
        <w:t xml:space="preserve">Summarizing  </w:t>
      </w:r>
    </w:p>
    <w:p w:rsidR="00DC6A0E" w:rsidRPr="003C5F74" w:rsidRDefault="00DC6A0E" w:rsidP="005C1914">
      <w:pPr>
        <w:pStyle w:val="ListParagraph"/>
        <w:numPr>
          <w:ilvl w:val="0"/>
          <w:numId w:val="1"/>
        </w:numPr>
        <w:tabs>
          <w:tab w:val="left" w:pos="270"/>
        </w:tabs>
        <w:spacing w:before="100" w:beforeAutospacing="1" w:after="100" w:afterAutospacing="1" w:line="240" w:lineRule="auto"/>
      </w:pPr>
      <w:r w:rsidRPr="000C0864">
        <w:t xml:space="preserve">What is it like to attend to the process instead of the content of the session?  </w:t>
      </w:r>
    </w:p>
    <w:p w:rsidR="00DC6A0E" w:rsidRPr="000C0864" w:rsidRDefault="00DC6A0E" w:rsidP="005C1914">
      <w:pPr>
        <w:pStyle w:val="ListParagraph"/>
        <w:numPr>
          <w:ilvl w:val="0"/>
          <w:numId w:val="1"/>
        </w:numPr>
        <w:tabs>
          <w:tab w:val="left" w:pos="270"/>
        </w:tabs>
        <w:spacing w:before="100" w:beforeAutospacing="1" w:after="100" w:afterAutospacing="1" w:line="240" w:lineRule="auto"/>
      </w:pPr>
      <w:r w:rsidRPr="000C0864">
        <w:t xml:space="preserve">What responses did you notice in the client when the counselor used these skills? </w:t>
      </w:r>
    </w:p>
    <w:p w:rsidR="00DC6A0E" w:rsidRPr="000C0864" w:rsidRDefault="00DC6A0E" w:rsidP="005C1914">
      <w:pPr>
        <w:numPr>
          <w:ilvl w:val="0"/>
          <w:numId w:val="1"/>
        </w:numPr>
        <w:spacing w:before="100" w:beforeAutospacing="1" w:after="100" w:afterAutospacing="1" w:line="240" w:lineRule="auto"/>
      </w:pPr>
      <w:r w:rsidRPr="000C0864">
        <w:t>Which of these four skills come naturally to you and which ones do you need to practice more?</w:t>
      </w:r>
      <w:r w:rsidRPr="000C0864">
        <w:rPr>
          <w:u w:val="single"/>
        </w:rPr>
        <w:t xml:space="preserve"> </w:t>
      </w:r>
    </w:p>
    <w:p w:rsidR="00DC6A0E" w:rsidRPr="003C5F74" w:rsidRDefault="00DC6A0E" w:rsidP="005C1914">
      <w:pPr>
        <w:spacing w:before="100" w:beforeAutospacing="1" w:after="100" w:afterAutospacing="1" w:line="240" w:lineRule="auto"/>
        <w:rPr>
          <w:b/>
          <w:bCs/>
          <w:u w:val="single"/>
        </w:rPr>
      </w:pPr>
      <w:r>
        <w:rPr>
          <w:b/>
          <w:bCs/>
          <w:u w:val="single"/>
        </w:rPr>
        <w:t>Advanced:</w:t>
      </w:r>
    </w:p>
    <w:p w:rsidR="00DC6A0E" w:rsidRPr="003C5F74" w:rsidRDefault="00DC6A0E" w:rsidP="005C1914">
      <w:pPr>
        <w:pStyle w:val="NoSpacing"/>
        <w:numPr>
          <w:ilvl w:val="0"/>
          <w:numId w:val="6"/>
        </w:numPr>
        <w:ind w:left="270" w:hanging="270"/>
      </w:pPr>
      <w:r w:rsidRPr="003C5F74">
        <w:t>Importan</w:t>
      </w:r>
      <w:r>
        <w:t>t</w:t>
      </w:r>
      <w:r w:rsidRPr="003C5F74">
        <w:t xml:space="preserve"> to client</w:t>
      </w:r>
    </w:p>
    <w:p w:rsidR="00DC6A0E" w:rsidRPr="000C0864" w:rsidRDefault="00DC6A0E" w:rsidP="005C1914">
      <w:pPr>
        <w:pStyle w:val="NoSpacing"/>
        <w:numPr>
          <w:ilvl w:val="0"/>
          <w:numId w:val="7"/>
        </w:numPr>
      </w:pPr>
      <w:r w:rsidRPr="000C0864">
        <w:t xml:space="preserve">Notice how difficult it is to keep your focus on the client’s perspective.   </w:t>
      </w:r>
    </w:p>
    <w:p w:rsidR="00DC6A0E" w:rsidRPr="000C0864" w:rsidRDefault="00DC6A0E" w:rsidP="005C1914">
      <w:pPr>
        <w:pStyle w:val="NoSpacing"/>
        <w:numPr>
          <w:ilvl w:val="0"/>
          <w:numId w:val="7"/>
        </w:numPr>
      </w:pPr>
      <w:r w:rsidRPr="000C0864">
        <w:t xml:space="preserve">If the counselor reflected back to the client what was important to him/her, what effect did it have? </w:t>
      </w:r>
    </w:p>
    <w:p w:rsidR="00DC6A0E" w:rsidRPr="000C0864" w:rsidRDefault="00DC6A0E" w:rsidP="005C1914">
      <w:pPr>
        <w:pStyle w:val="ListParagraph"/>
        <w:numPr>
          <w:ilvl w:val="0"/>
          <w:numId w:val="6"/>
        </w:numPr>
        <w:spacing w:before="100" w:beforeAutospacing="1" w:after="100" w:afterAutospacing="1" w:line="240" w:lineRule="auto"/>
        <w:ind w:left="270" w:hanging="270"/>
      </w:pPr>
      <w:r>
        <w:rPr>
          <w:bCs/>
        </w:rPr>
        <w:t>C</w:t>
      </w:r>
      <w:r w:rsidRPr="003C5F74">
        <w:rPr>
          <w:bCs/>
        </w:rPr>
        <w:t>hange talk</w:t>
      </w:r>
      <w:r w:rsidRPr="000C0864">
        <w:rPr>
          <w:i/>
          <w:iCs/>
        </w:rPr>
        <w:t xml:space="preserve">   </w:t>
      </w:r>
    </w:p>
    <w:p w:rsidR="00DC6A0E" w:rsidRPr="003C5F74" w:rsidRDefault="00DC6A0E" w:rsidP="005C1914">
      <w:pPr>
        <w:pStyle w:val="ListParagraph"/>
        <w:numPr>
          <w:ilvl w:val="0"/>
          <w:numId w:val="8"/>
        </w:numPr>
        <w:spacing w:before="100" w:beforeAutospacing="1" w:after="100" w:afterAutospacing="1" w:line="240" w:lineRule="auto"/>
      </w:pPr>
      <w:r w:rsidRPr="003C5F74">
        <w:t xml:space="preserve">Were you able to notice very different patterns of change talk from one client to another?   </w:t>
      </w:r>
    </w:p>
    <w:p w:rsidR="00DC6A0E" w:rsidRPr="003C5F74" w:rsidRDefault="00DC6A0E" w:rsidP="005C1914">
      <w:pPr>
        <w:pStyle w:val="ListParagraph"/>
        <w:numPr>
          <w:ilvl w:val="0"/>
          <w:numId w:val="8"/>
        </w:numPr>
        <w:spacing w:before="100" w:beforeAutospacing="1" w:after="100" w:afterAutospacing="1" w:line="240" w:lineRule="auto"/>
      </w:pPr>
      <w:r w:rsidRPr="003C5F74">
        <w:t xml:space="preserve">Take some of the change talk you heard and practice reflecting it. </w:t>
      </w:r>
    </w:p>
    <w:p w:rsidR="00DC6A0E" w:rsidRPr="003C5F74" w:rsidRDefault="00DC6A0E" w:rsidP="005C1914">
      <w:pPr>
        <w:pStyle w:val="ListParagraph"/>
        <w:spacing w:before="100" w:beforeAutospacing="1" w:after="100" w:afterAutospacing="1" w:line="240" w:lineRule="auto"/>
      </w:pPr>
    </w:p>
    <w:p w:rsidR="00DC6A0E" w:rsidRDefault="00DC6A0E" w:rsidP="005C1914">
      <w:pPr>
        <w:pStyle w:val="ListParagraph"/>
        <w:numPr>
          <w:ilvl w:val="0"/>
          <w:numId w:val="2"/>
        </w:numPr>
        <w:tabs>
          <w:tab w:val="clear" w:pos="720"/>
          <w:tab w:val="num" w:pos="270"/>
        </w:tabs>
        <w:spacing w:before="100" w:beforeAutospacing="1" w:after="100" w:afterAutospacing="1" w:line="240" w:lineRule="auto"/>
        <w:ind w:hanging="720"/>
      </w:pPr>
      <w:r w:rsidRPr="003C5F74">
        <w:rPr>
          <w:bCs/>
        </w:rPr>
        <w:t>Providing advice effectively</w:t>
      </w:r>
      <w:r w:rsidRPr="003C5F74">
        <w:t xml:space="preserve"> </w:t>
      </w:r>
    </w:p>
    <w:p w:rsidR="00DC6A0E" w:rsidRPr="000C0864" w:rsidRDefault="00DC6A0E" w:rsidP="005C1914">
      <w:pPr>
        <w:pStyle w:val="ListParagraph"/>
        <w:numPr>
          <w:ilvl w:val="0"/>
          <w:numId w:val="9"/>
        </w:numPr>
        <w:spacing w:before="100" w:beforeAutospacing="1" w:after="100" w:afterAutospacing="1" w:line="240" w:lineRule="auto"/>
      </w:pPr>
      <w:r w:rsidRPr="000C0864">
        <w:t xml:space="preserve">Were you able to notice clients responding differently to imperative vs. neutral wording? </w:t>
      </w:r>
    </w:p>
    <w:p w:rsidR="00DC6A0E" w:rsidRPr="000C0864" w:rsidRDefault="00DC6A0E" w:rsidP="005C1914">
      <w:pPr>
        <w:numPr>
          <w:ilvl w:val="0"/>
          <w:numId w:val="9"/>
        </w:numPr>
        <w:spacing w:before="100" w:beforeAutospacing="1" w:after="100" w:afterAutospacing="1" w:line="240" w:lineRule="auto"/>
      </w:pPr>
      <w:r w:rsidRPr="000C0864">
        <w:t>Brainstorm ways to word advice neutrally.</w:t>
      </w:r>
      <w:r w:rsidRPr="000C0864">
        <w:rPr>
          <w:color w:val="FF0000"/>
        </w:rPr>
        <w:t xml:space="preserve"> </w:t>
      </w:r>
    </w:p>
    <w:p w:rsidR="00DC6A0E" w:rsidRPr="000C0864" w:rsidRDefault="00DC6A0E" w:rsidP="005C1914">
      <w:pPr>
        <w:spacing w:before="100" w:beforeAutospacing="1" w:after="100" w:afterAutospacing="1" w:line="240" w:lineRule="auto"/>
      </w:pPr>
      <w:r w:rsidRPr="000C0864">
        <w:rPr>
          <w:b/>
          <w:bCs/>
          <w:u w:val="single"/>
        </w:rPr>
        <w:t>Putting it all together</w:t>
      </w:r>
      <w:r w:rsidRPr="000C0864">
        <w:rPr>
          <w:b/>
          <w:bCs/>
        </w:rPr>
        <w:t>:</w:t>
      </w:r>
      <w:r w:rsidRPr="003C5F74">
        <w:t> </w:t>
      </w:r>
      <w:r w:rsidRPr="000C0864">
        <w:rPr>
          <w:i/>
        </w:rPr>
        <w:t>Using Evidence-based Strategies in Nutrition Counseling</w:t>
      </w:r>
      <w:r w:rsidRPr="000C0864">
        <w:t xml:space="preserve">, Joanne Spahn, MS, RD, FADA &amp; Molly Kellogg, RD, LCSW. </w:t>
      </w:r>
    </w:p>
    <w:p w:rsidR="00DC6A0E" w:rsidRPr="000C0864" w:rsidRDefault="00DC6A0E" w:rsidP="005C1914">
      <w:pPr>
        <w:numPr>
          <w:ilvl w:val="0"/>
          <w:numId w:val="3"/>
        </w:numPr>
        <w:spacing w:before="100" w:beforeAutospacing="1" w:after="100" w:afterAutospacing="1" w:line="240" w:lineRule="auto"/>
      </w:pPr>
      <w:r w:rsidRPr="000C0864">
        <w:t xml:space="preserve">What surprised you most about the evidence for counseling strategies? </w:t>
      </w:r>
    </w:p>
    <w:p w:rsidR="00DC6A0E" w:rsidRDefault="00DC6A0E" w:rsidP="005C1914">
      <w:pPr>
        <w:numPr>
          <w:ilvl w:val="0"/>
          <w:numId w:val="3"/>
        </w:numPr>
        <w:spacing w:before="100" w:beforeAutospacing="1" w:after="0" w:afterAutospacing="1" w:line="240" w:lineRule="auto"/>
      </w:pPr>
      <w:r w:rsidRPr="005C1914">
        <w:t xml:space="preserve">How will you integrate these skills into your work? </w:t>
      </w:r>
    </w:p>
    <w:sectPr w:rsidR="00DC6A0E" w:rsidSect="009920BA">
      <w:footerReference w:type="first" r:id="rId7"/>
      <w:pgSz w:w="15840" w:h="12240" w:orient="landscape"/>
      <w:pgMar w:top="144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A0E" w:rsidRDefault="00DC6A0E" w:rsidP="005C1914">
      <w:pPr>
        <w:spacing w:after="0" w:line="240" w:lineRule="auto"/>
      </w:pPr>
      <w:r>
        <w:separator/>
      </w:r>
    </w:p>
  </w:endnote>
  <w:endnote w:type="continuationSeparator" w:id="1">
    <w:p w:rsidR="00DC6A0E" w:rsidRDefault="00DC6A0E" w:rsidP="005C1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0E" w:rsidRPr="00837937" w:rsidRDefault="00DC6A0E" w:rsidP="009920BA">
    <w:pPr>
      <w:pStyle w:val="Footer"/>
      <w:jc w:val="right"/>
      <w:rPr>
        <w:sz w:val="20"/>
        <w:szCs w:val="20"/>
      </w:rPr>
    </w:pPr>
    <w:r w:rsidRPr="00837937">
      <w:rPr>
        <w:sz w:val="20"/>
        <w:szCs w:val="20"/>
      </w:rPr>
      <w:t xml:space="preserve">From Molly Kellogg’s Step by Step program. Rev </w:t>
    </w:r>
    <w:r>
      <w:rPr>
        <w:sz w:val="20"/>
        <w:szCs w:val="20"/>
      </w:rPr>
      <w:t>7</w:t>
    </w:r>
    <w:r w:rsidRPr="00837937">
      <w:rPr>
        <w:sz w:val="20"/>
        <w:szCs w:val="20"/>
      </w:rPr>
      <w:t>/1</w:t>
    </w:r>
    <w:r>
      <w:rPr>
        <w:sz w:val="20"/>
        <w:szCs w:val="20"/>
      </w:rPr>
      <w:t>1</w:t>
    </w:r>
    <w:r w:rsidRPr="00837937">
      <w:rPr>
        <w:sz w:val="20"/>
        <w:szCs w:val="20"/>
      </w:rPr>
      <w:t>/1</w:t>
    </w:r>
    <w:r>
      <w:rPr>
        <w:sz w:val="20"/>
        <w:szCs w:val="2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A0E" w:rsidRDefault="00DC6A0E" w:rsidP="005C1914">
      <w:pPr>
        <w:spacing w:after="0" w:line="240" w:lineRule="auto"/>
      </w:pPr>
      <w:r>
        <w:separator/>
      </w:r>
    </w:p>
  </w:footnote>
  <w:footnote w:type="continuationSeparator" w:id="1">
    <w:p w:rsidR="00DC6A0E" w:rsidRDefault="00DC6A0E" w:rsidP="005C1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6BF"/>
    <w:multiLevelType w:val="multilevel"/>
    <w:tmpl w:val="24E6EB2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446C5"/>
    <w:multiLevelType w:val="hybridMultilevel"/>
    <w:tmpl w:val="2EFE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257DA"/>
    <w:multiLevelType w:val="multilevel"/>
    <w:tmpl w:val="24E6EB2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F81863"/>
    <w:multiLevelType w:val="hybridMultilevel"/>
    <w:tmpl w:val="E9223E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9C56033"/>
    <w:multiLevelType w:val="multilevel"/>
    <w:tmpl w:val="24E6EB2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33BA5"/>
    <w:multiLevelType w:val="multilevel"/>
    <w:tmpl w:val="F13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6078F"/>
    <w:multiLevelType w:val="multilevel"/>
    <w:tmpl w:val="24E6EB2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7E2325"/>
    <w:multiLevelType w:val="hybridMultilevel"/>
    <w:tmpl w:val="39C2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422171"/>
    <w:multiLevelType w:val="multilevel"/>
    <w:tmpl w:val="24E6EB2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914"/>
    <w:rsid w:val="000C0864"/>
    <w:rsid w:val="002E738F"/>
    <w:rsid w:val="00365E29"/>
    <w:rsid w:val="003C5F74"/>
    <w:rsid w:val="004372F6"/>
    <w:rsid w:val="005C1914"/>
    <w:rsid w:val="005C213D"/>
    <w:rsid w:val="006102CE"/>
    <w:rsid w:val="00630422"/>
    <w:rsid w:val="00837937"/>
    <w:rsid w:val="009920BA"/>
    <w:rsid w:val="00BD3F0C"/>
    <w:rsid w:val="00DC6A0E"/>
    <w:rsid w:val="00E466CB"/>
    <w:rsid w:val="00F57B7F"/>
    <w:rsid w:val="00F70311"/>
    <w:rsid w:val="00FB6D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C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1914"/>
    <w:pPr>
      <w:ind w:left="720"/>
      <w:contextualSpacing/>
    </w:pPr>
  </w:style>
  <w:style w:type="paragraph" w:styleId="NoSpacing">
    <w:name w:val="No Spacing"/>
    <w:uiPriority w:val="99"/>
    <w:qFormat/>
    <w:rsid w:val="005C1914"/>
  </w:style>
  <w:style w:type="paragraph" w:styleId="Header">
    <w:name w:val="header"/>
    <w:basedOn w:val="Normal"/>
    <w:link w:val="HeaderChar"/>
    <w:uiPriority w:val="99"/>
    <w:semiHidden/>
    <w:rsid w:val="005C19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C1914"/>
    <w:rPr>
      <w:rFonts w:cs="Times New Roman"/>
    </w:rPr>
  </w:style>
  <w:style w:type="paragraph" w:styleId="Footer">
    <w:name w:val="footer"/>
    <w:basedOn w:val="Normal"/>
    <w:link w:val="FooterChar"/>
    <w:uiPriority w:val="99"/>
    <w:rsid w:val="005C191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C1914"/>
    <w:rPr>
      <w:rFonts w:cs="Times New Roman"/>
    </w:rPr>
  </w:style>
  <w:style w:type="paragraph" w:styleId="BalloonText">
    <w:name w:val="Balloon Text"/>
    <w:basedOn w:val="Normal"/>
    <w:link w:val="BalloonTextChar"/>
    <w:uiPriority w:val="99"/>
    <w:semiHidden/>
    <w:rsid w:val="005C1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1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3440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387</Words>
  <Characters>2212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mb6ps</dc:creator>
  <cp:keywords/>
  <dc:description/>
  <cp:lastModifiedBy>Owner</cp:lastModifiedBy>
  <cp:revision>2</cp:revision>
  <dcterms:created xsi:type="dcterms:W3CDTF">2011-07-13T15:01:00Z</dcterms:created>
  <dcterms:modified xsi:type="dcterms:W3CDTF">2011-07-13T15:01:00Z</dcterms:modified>
</cp:coreProperties>
</file>